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附表1：（本表适用于2025届推免生）</w:t>
      </w:r>
    </w:p>
    <w:p>
      <w:pPr>
        <w:spacing w:line="24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河北大学学生创新实践能力评分表</w:t>
      </w:r>
    </w:p>
    <w:tbl>
      <w:tblPr>
        <w:tblStyle w:val="3"/>
        <w:tblpPr w:leftFromText="180" w:rightFromText="180" w:vertAnchor="text" w:horzAnchor="page" w:tblpX="1455" w:tblpY="130"/>
        <w:tblOverlap w:val="never"/>
        <w:tblW w:w="88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"/>
        <w:gridCol w:w="1358"/>
        <w:gridCol w:w="2165"/>
        <w:gridCol w:w="1022"/>
        <w:gridCol w:w="1106"/>
        <w:gridCol w:w="1041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3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 级别</w:t>
            </w: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获奖项目名称和等级</w:t>
            </w:r>
          </w:p>
        </w:tc>
        <w:tc>
          <w:tcPr>
            <w:tcW w:w="3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最高限分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各类学术、科技、技能竞赛获奖</w:t>
            </w:r>
          </w:p>
        </w:tc>
        <w:tc>
          <w:tcPr>
            <w:tcW w:w="13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A级竞赛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全国（国际）一等奖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1.5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全国（国际）二等奖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0.5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全国（国际）三等奖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0.3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省级特等奖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0.3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hint="eastAsia"/>
              </w:rPr>
              <w:t>省级一等奖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0.8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0.2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省级二等奖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0.5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0.1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省级三等奖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0.3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0.05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B级竞赛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全国（国际）一等奖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1.5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0.5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全国（国际）二等奖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0.3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全国（国际）三等奖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0.2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省级特等奖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0.2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hint="eastAsia"/>
              </w:rPr>
              <w:t>省级一等奖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0.1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省级二等奖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0.05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省级三等奖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7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各类公开发表专业学术论文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A类期刊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1.5</w:t>
            </w:r>
          </w:p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（限报3篇）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B类期刊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C类期刊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0.</w:t>
            </w:r>
            <w:r>
              <w:rPr>
                <w:rFonts w:hint="eastAsia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承担科研项目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</w:rPr>
            </w:pPr>
            <w:r>
              <w:rPr>
                <w:rFonts w:hint="eastAsia"/>
              </w:rPr>
              <w:t>大学生创新训练</w:t>
            </w:r>
            <w:r>
              <w:rPr>
                <w:rFonts w:hint="eastAsia"/>
                <w:lang w:val="en-US" w:eastAsia="zh-CN"/>
              </w:rPr>
              <w:t>计划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0.8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t>4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1.5</w:t>
            </w:r>
          </w:p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（限报3项）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省级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t>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t>1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科研</w:t>
            </w:r>
          </w:p>
          <w:p>
            <w:pPr>
              <w:rPr>
                <w:rFonts w:cs="宋体"/>
                <w:color w:val="000000"/>
              </w:rPr>
            </w:pPr>
            <w:r>
              <w:rPr>
                <w:rFonts w:hint="eastAsia"/>
              </w:rPr>
              <w:t>课题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省级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t>市级、校级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0.4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取得发明专利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spacing w:line="360" w:lineRule="auto"/>
        <w:ind w:firstLine="482" w:firstLineChars="200"/>
        <w:rPr>
          <w:rFonts w:hint="eastAsia"/>
          <w:b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 xml:space="preserve"> 学</w:t>
      </w:r>
      <w:r>
        <w:rPr>
          <w:rFonts w:hint="eastAsia"/>
          <w:sz w:val="24"/>
        </w:rPr>
        <w:t>院（系）制定的C级竞赛在不高于B级竞赛的前提下酌情评分。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2.专利、论文等均应以河北大学为第一署名单位。学术论文及科研项目级别按照河北大学有关文件执行。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3.发明专利（非实用新型、外观设计）界定范围为职务发明且与本人专业相关的。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4.学术论文、科研项目计分按照如下公式，总分=单项最高分+次高项得分×</w:t>
      </w:r>
      <w:r>
        <w:rPr>
          <w:sz w:val="24"/>
        </w:rPr>
        <w:t>0.5+</w:t>
      </w:r>
      <w:r>
        <w:rPr>
          <w:rFonts w:hint="eastAsia"/>
          <w:sz w:val="24"/>
        </w:rPr>
        <w:t>第三项高得分×</w:t>
      </w:r>
      <w:r>
        <w:rPr>
          <w:sz w:val="24"/>
        </w:rPr>
        <w:t>0.3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sectPr>
          <w:footerReference r:id="rId3" w:type="default"/>
          <w:pgSz w:w="11906" w:h="16838"/>
          <w:pgMar w:top="1497" w:right="1700" w:bottom="1497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903FE01-A48E-4A6E-B808-9D8E2B1CC96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A2A8A5-BE95-4967-B7E6-F8347D5ABC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1150653-E420-4E87-BF27-BF2455D02D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GNjZTZmYTgwMTZhYjg0ZThlMDNjMDFmYjViNzEifQ=="/>
  </w:docVars>
  <w:rsids>
    <w:rsidRoot w:val="465B1165"/>
    <w:rsid w:val="465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2024-04-24T10:12:00Z</dcterms:created>
  <dc:creator>楚楚1421048150</dc:creator>
  <cp:lastModifiedBy>楚楚1421048150</cp:lastModifiedBy>
  <dcterms:modified xsi:type="dcterms:W3CDTF">2024-04-24T10:12:26Z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09441C64D4BA4E1DA92C0D22B9733559_11</vt:lpwstr>
  </property>
</Properties>
</file>